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皖南医学院</w: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bidi="ar-SA"/>
        </w:rPr>
        <w:t>听课记录</w: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271"/>
        <w:gridCol w:w="1824"/>
        <w:gridCol w:w="1630"/>
        <w:gridCol w:w="1274"/>
        <w:gridCol w:w="1236"/>
        <w:gridCol w:w="84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9" w:hRule="atLeas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课程名称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课程类型</w:t>
            </w:r>
          </w:p>
        </w:tc>
        <w:tc>
          <w:tcPr>
            <w:tcW w:w="335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理论（    ）；实践（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2" w:hRule="atLeas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授课教师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授课班级</w:t>
            </w:r>
          </w:p>
        </w:tc>
        <w:tc>
          <w:tcPr>
            <w:tcW w:w="3355" w:type="dxa"/>
            <w:gridSpan w:val="3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专业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班级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9" w:hRule="atLeas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听课时间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600" w:firstLineChars="25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 xml:space="preserve"> 日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第   节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听课地点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63" w:hRule="atLeast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授课内容</w:t>
            </w:r>
          </w:p>
        </w:tc>
        <w:tc>
          <w:tcPr>
            <w:tcW w:w="6809" w:type="dxa"/>
            <w:gridSpan w:val="5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33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评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价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指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标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体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系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项 目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评 价 标 准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3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态度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（15分）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备课充分，教学目标明确，熟悉教学内容</w:t>
            </w:r>
          </w:p>
        </w:tc>
        <w:tc>
          <w:tcPr>
            <w:tcW w:w="854" w:type="dxa"/>
            <w:gridSpan w:val="2"/>
            <w:vMerge w:val="restart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精神饱满，仪表端正，举止自然大方，态度严谨、谦和，责任心强，善于组织课堂教学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内容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（30分）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按教学进度计划授课，内容正确、科学；理论阐述清晰，概念准确，简洁规范</w:t>
            </w:r>
          </w:p>
        </w:tc>
        <w:tc>
          <w:tcPr>
            <w:tcW w:w="854" w:type="dxa"/>
            <w:gridSpan w:val="2"/>
            <w:vMerge w:val="restart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容量适度，时间安排合理、规划得当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抓住重点、讲清难点，深度适度、有自己的理解与观点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教学过程中融入课程思政元素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重视理论联系实际，注意吸收该学科最新成果，并与教学内容有机融合，能做到传授知识、授以方法和培养能力并重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教学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方法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（25分）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语言准确简练、生动流畅，普通话流利</w:t>
            </w:r>
          </w:p>
        </w:tc>
        <w:tc>
          <w:tcPr>
            <w:tcW w:w="854" w:type="dxa"/>
            <w:gridSpan w:val="2"/>
            <w:vMerge w:val="restart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善于启发学生积极思考，教学互动，学生参与度高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积极创新教育教学方式，注重课堂教学范式改革，教学手段、方法多样化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综合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效果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（20分）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讲课有特色、能吸引学生注意力</w:t>
            </w:r>
          </w:p>
        </w:tc>
        <w:tc>
          <w:tcPr>
            <w:tcW w:w="854" w:type="dxa"/>
            <w:gridSpan w:val="2"/>
            <w:vMerge w:val="restart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学生基本能理解和掌握所授内容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课程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纪律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（5分）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课堂秩序良好、学生出勤率高</w:t>
            </w:r>
          </w:p>
        </w:tc>
        <w:tc>
          <w:tcPr>
            <w:tcW w:w="854" w:type="dxa"/>
            <w:gridSpan w:val="2"/>
            <w:vMerge w:val="restart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学风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印象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（5分）</w:t>
            </w:r>
          </w:p>
        </w:tc>
        <w:tc>
          <w:tcPr>
            <w:tcW w:w="5964" w:type="dxa"/>
            <w:gridSpan w:val="4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尊敬老师、举止文明、听课认真、积极思考</w:t>
            </w:r>
          </w:p>
        </w:tc>
        <w:tc>
          <w:tcPr>
            <w:tcW w:w="854" w:type="dxa"/>
            <w:gridSpan w:val="2"/>
            <w:vMerge w:val="continue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68" w:type="dxa"/>
            <w:gridSpan w:val="6"/>
            <w:noWrap w:val="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  <w:t>综 合 得 分</w:t>
            </w: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评语（包括突出优点、希望和建议等）：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6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建议改进措施：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任课教师签字：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    听课教师签字：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b/>
      <w:bCs/>
      <w:sz w:val="36"/>
      <w:szCs w:val="36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胡蝶</cp:lastModifiedBy>
  <dcterms:modified xsi:type="dcterms:W3CDTF">2020-06-05T06:43:51Z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